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ЗВІТ</w:t>
      </w:r>
      <w:r/>
    </w:p>
    <w:p>
      <w:pPr>
        <w:ind w:left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роботу зі зверненнями</w:t>
      </w:r>
      <w:r>
        <w:rPr>
          <w:b/>
          <w:color w:val="000000"/>
          <w:sz w:val="28"/>
          <w:szCs w:val="28"/>
          <w:lang w:val="uk-UA"/>
        </w:rPr>
        <w:t xml:space="preserve"> громадян</w:t>
      </w:r>
      <w:r>
        <w:rPr>
          <w:b/>
          <w:color w:val="000000"/>
          <w:sz w:val="28"/>
          <w:szCs w:val="28"/>
          <w:lang w:val="uk-UA"/>
        </w:rPr>
        <w:t xml:space="preserve">, що надійшли до</w:t>
      </w:r>
      <w:r>
        <w:rPr>
          <w:b/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b/>
          <w:color w:val="000000"/>
          <w:sz w:val="28"/>
          <w:szCs w:val="28"/>
          <w:lang w:val="uk-UA"/>
        </w:rPr>
        <w:t xml:space="preserve">у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2023</w:t>
      </w:r>
      <w:r>
        <w:rPr>
          <w:b/>
          <w:color w:val="000000"/>
          <w:sz w:val="28"/>
          <w:szCs w:val="28"/>
          <w:lang w:val="uk-UA"/>
        </w:rPr>
        <w:t xml:space="preserve"> рік</w:t>
      </w:r>
      <w:r/>
    </w:p>
    <w:p>
      <w:pPr>
        <w:pStyle w:val="825"/>
        <w:ind w:firstLine="0"/>
        <w:jc w:val="left"/>
        <w:spacing w:after="120"/>
        <w:tabs>
          <w:tab w:val="left" w:pos="798" w:leader="none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І. Описова звітність:</w:t>
      </w:r>
      <w:r/>
    </w:p>
    <w:p>
      <w:pPr>
        <w:pStyle w:val="825"/>
        <w:ind w:firstLine="0"/>
        <w:jc w:val="center"/>
        <w:spacing w:after="120"/>
        <w:tabs>
          <w:tab w:val="left" w:pos="79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Аналітична робота</w:t>
      </w:r>
      <w:r/>
    </w:p>
    <w:p>
      <w:pPr>
        <w:pStyle w:val="83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Протягом</w:t>
      </w:r>
      <w:r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  <w:lang w:val="uk-UA"/>
        </w:rPr>
        <w:t xml:space="preserve">3</w:t>
      </w:r>
      <w:r>
        <w:rPr>
          <w:color w:val="000000" w:themeColor="text1"/>
          <w:sz w:val="28"/>
          <w:szCs w:val="28"/>
        </w:rPr>
        <w:t xml:space="preserve"> року</w:t>
      </w:r>
      <w:r>
        <w:rPr>
          <w:iCs/>
          <w:color w:val="000000" w:themeColor="text1"/>
          <w:sz w:val="28"/>
          <w:szCs w:val="28"/>
        </w:rPr>
        <w:t xml:space="preserve"> до </w:t>
      </w:r>
      <w:r>
        <w:rPr>
          <w:iCs/>
          <w:color w:val="000000" w:themeColor="text1"/>
          <w:sz w:val="28"/>
          <w:szCs w:val="28"/>
        </w:rPr>
        <w:t xml:space="preserve">Менської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міської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ради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надійшло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505</w:t>
      </w:r>
      <w:r>
        <w:rPr>
          <w:color w:val="292b2c"/>
          <w:sz w:val="28"/>
          <w:szCs w:val="28"/>
          <w:shd w:val="clear" w:color="auto" w:fill="ffffff"/>
        </w:rPr>
        <w:t xml:space="preserve"> </w:t>
      </w:r>
      <w:r>
        <w:rPr>
          <w:iCs/>
          <w:color w:val="000000" w:themeColor="text1"/>
          <w:sz w:val="28"/>
          <w:szCs w:val="28"/>
          <w:lang w:val="uk-UA"/>
        </w:rPr>
        <w:t xml:space="preserve">звернень, </w:t>
      </w:r>
      <w:r>
        <w:rPr>
          <w:color w:val="000000" w:themeColor="text1"/>
          <w:sz w:val="28"/>
          <w:szCs w:val="28"/>
          <w:lang w:val="uk-UA"/>
        </w:rPr>
        <w:t xml:space="preserve">розгляд яких здійснювався відповідно до Закону України «Про звернення громадян».</w:t>
      </w:r>
      <w:r/>
    </w:p>
    <w:p>
      <w:pPr>
        <w:pStyle w:val="83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Через </w:t>
      </w:r>
      <w:r>
        <w:rPr>
          <w:color w:val="000000" w:themeColor="text1"/>
          <w:sz w:val="28"/>
          <w:szCs w:val="28"/>
        </w:rPr>
        <w:t xml:space="preserve">органи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влади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вищого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</w:rPr>
        <w:t xml:space="preserve">івня</w:t>
      </w:r>
      <w:r>
        <w:rPr>
          <w:color w:val="000000" w:themeColor="text1"/>
          <w:sz w:val="28"/>
          <w:szCs w:val="28"/>
        </w:rPr>
        <w:t xml:space="preserve">, а </w:t>
      </w:r>
      <w:r>
        <w:rPr>
          <w:color w:val="000000" w:themeColor="text1"/>
          <w:sz w:val="28"/>
          <w:szCs w:val="28"/>
        </w:rPr>
        <w:t xml:space="preserve">саме</w:t>
      </w:r>
      <w:r>
        <w:rPr>
          <w:color w:val="000000" w:themeColor="text1"/>
          <w:sz w:val="28"/>
          <w:szCs w:val="28"/>
        </w:rPr>
        <w:t xml:space="preserve"> через </w:t>
      </w:r>
      <w:r>
        <w:rPr>
          <w:color w:val="000000" w:themeColor="text1"/>
          <w:sz w:val="28"/>
          <w:szCs w:val="28"/>
          <w:lang w:val="uk-UA"/>
        </w:rPr>
        <w:t xml:space="preserve">Чернігівську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iCs/>
          <w:color w:val="000000" w:themeColor="text1"/>
          <w:sz w:val="28"/>
          <w:szCs w:val="28"/>
        </w:rPr>
        <w:t xml:space="preserve">бл</w:t>
      </w:r>
      <w:r>
        <w:rPr>
          <w:iCs/>
          <w:color w:val="000000" w:themeColor="text1"/>
          <w:sz w:val="28"/>
          <w:szCs w:val="28"/>
          <w:lang w:val="uk-UA"/>
        </w:rPr>
        <w:t xml:space="preserve">асну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держа</w:t>
      </w:r>
      <w:r>
        <w:rPr>
          <w:iCs/>
          <w:color w:val="000000" w:themeColor="text1"/>
          <w:sz w:val="28"/>
          <w:szCs w:val="28"/>
          <w:lang w:val="uk-UA"/>
        </w:rPr>
        <w:t xml:space="preserve">вну</w:t>
      </w:r>
      <w:r>
        <w:rPr>
          <w:iCs/>
          <w:color w:val="000000" w:themeColor="text1"/>
          <w:sz w:val="28"/>
          <w:szCs w:val="28"/>
          <w:lang w:val="uk-UA"/>
        </w:rPr>
        <w:t xml:space="preserve"> а</w:t>
      </w:r>
      <w:r>
        <w:rPr>
          <w:iCs/>
          <w:color w:val="000000" w:themeColor="text1"/>
          <w:sz w:val="28"/>
          <w:szCs w:val="28"/>
        </w:rPr>
        <w:t xml:space="preserve">дміністрацію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надійшло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зверн</w:t>
      </w:r>
      <w:r>
        <w:rPr>
          <w:color w:val="000000" w:themeColor="text1"/>
          <w:sz w:val="28"/>
          <w:szCs w:val="28"/>
        </w:rPr>
        <w:t xml:space="preserve">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громадян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3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Вс</w:t>
      </w:r>
      <w:r>
        <w:rPr>
          <w:color w:val="000000" w:themeColor="text1"/>
          <w:sz w:val="28"/>
          <w:szCs w:val="28"/>
        </w:rPr>
        <w:t xml:space="preserve">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звернення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що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надійшли</w:t>
      </w:r>
      <w:r>
        <w:rPr>
          <w:color w:val="000000" w:themeColor="text1"/>
          <w:sz w:val="28"/>
          <w:szCs w:val="28"/>
        </w:rPr>
        <w:t xml:space="preserve"> че</w:t>
      </w:r>
      <w:r>
        <w:rPr>
          <w:color w:val="000000" w:themeColor="text1"/>
          <w:sz w:val="28"/>
          <w:szCs w:val="28"/>
        </w:rPr>
        <w:t xml:space="preserve">рез </w:t>
      </w:r>
      <w:r>
        <w:rPr>
          <w:color w:val="000000" w:themeColor="text1"/>
          <w:sz w:val="28"/>
          <w:szCs w:val="28"/>
        </w:rPr>
        <w:t xml:space="preserve">органи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влади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вищого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рівня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розглядалися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вчасно</w:t>
      </w:r>
      <w:r>
        <w:rPr>
          <w:color w:val="000000" w:themeColor="text1"/>
          <w:sz w:val="28"/>
          <w:szCs w:val="28"/>
        </w:rPr>
        <w:t xml:space="preserve"> та </w:t>
      </w:r>
      <w:r>
        <w:rPr>
          <w:color w:val="000000" w:themeColor="text1"/>
          <w:sz w:val="28"/>
          <w:szCs w:val="28"/>
        </w:rPr>
        <w:t xml:space="preserve">вирішувались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відповідно</w:t>
      </w:r>
      <w:r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 xml:space="preserve">вимог</w:t>
      </w:r>
      <w:r>
        <w:rPr>
          <w:color w:val="000000" w:themeColor="text1"/>
          <w:sz w:val="28"/>
          <w:szCs w:val="28"/>
        </w:rPr>
        <w:t xml:space="preserve"> чинного </w:t>
      </w:r>
      <w:r>
        <w:rPr>
          <w:color w:val="000000" w:themeColor="text1"/>
          <w:sz w:val="28"/>
          <w:szCs w:val="28"/>
        </w:rPr>
        <w:t xml:space="preserve">законодавства</w:t>
      </w:r>
      <w:r>
        <w:rPr>
          <w:color w:val="000000" w:themeColor="text1"/>
          <w:sz w:val="28"/>
          <w:szCs w:val="28"/>
        </w:rPr>
        <w:t xml:space="preserve">. За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ідсумками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розгляду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26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зверне</w:t>
      </w:r>
      <w:r>
        <w:rPr>
          <w:color w:val="000000" w:themeColor="text1"/>
          <w:sz w:val="28"/>
          <w:szCs w:val="28"/>
          <w:lang w:val="uk-UA"/>
        </w:rPr>
        <w:t xml:space="preserve">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вирішен</w:t>
      </w:r>
      <w:r>
        <w:rPr>
          <w:color w:val="000000" w:themeColor="text1"/>
          <w:sz w:val="28"/>
          <w:szCs w:val="28"/>
          <w:lang w:val="uk-UA"/>
        </w:rPr>
        <w:t xml:space="preserve">о</w:t>
      </w:r>
      <w:r>
        <w:rPr>
          <w:color w:val="000000" w:themeColor="text1"/>
          <w:sz w:val="28"/>
          <w:szCs w:val="28"/>
          <w:lang w:val="uk-UA"/>
        </w:rPr>
        <w:t xml:space="preserve"> позитивно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на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30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надано роз’яснення, 62 звернення </w:t>
      </w:r>
      <w:r>
        <w:rPr>
          <w:color w:val="000000" w:themeColor="text1"/>
          <w:sz w:val="28"/>
          <w:szCs w:val="28"/>
          <w:lang w:val="uk-UA"/>
        </w:rPr>
        <w:t xml:space="preserve">переслано</w:t>
      </w:r>
      <w:r>
        <w:rPr>
          <w:color w:val="000000" w:themeColor="text1"/>
          <w:sz w:val="28"/>
          <w:szCs w:val="28"/>
          <w:lang w:val="uk-UA"/>
        </w:rPr>
        <w:t xml:space="preserve"> за належністю.</w:t>
      </w:r>
      <w:r/>
    </w:p>
    <w:p>
      <w:pPr>
        <w:pStyle w:val="833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 Розглядалися звернення від громадян, які мають передбачені законодавством пільги, з них: звернення осіб з інвалідністю І та ІІ г</w:t>
      </w:r>
      <w:r>
        <w:rPr>
          <w:color w:val="000000" w:themeColor="text1"/>
          <w:sz w:val="28"/>
          <w:szCs w:val="28"/>
          <w:lang w:val="uk-UA"/>
        </w:rPr>
        <w:t xml:space="preserve">рупи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11</w:t>
      </w:r>
      <w:r>
        <w:rPr>
          <w:color w:val="000000" w:themeColor="text1"/>
          <w:sz w:val="28"/>
          <w:szCs w:val="28"/>
          <w:lang w:val="uk-UA"/>
        </w:rPr>
        <w:t xml:space="preserve">, багатодітних сімей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3</w:t>
      </w:r>
      <w:r>
        <w:rPr>
          <w:color w:val="000000" w:themeColor="text1"/>
          <w:sz w:val="28"/>
          <w:szCs w:val="28"/>
          <w:lang w:val="uk-UA"/>
        </w:rPr>
        <w:t xml:space="preserve">, члени сім’ї заг</w:t>
      </w:r>
      <w:r>
        <w:rPr>
          <w:color w:val="000000" w:themeColor="text1"/>
          <w:sz w:val="28"/>
          <w:szCs w:val="28"/>
          <w:lang w:val="uk-UA"/>
        </w:rPr>
        <w:t xml:space="preserve">иблого - 2 та інші категорії 482</w:t>
      </w:r>
      <w:r>
        <w:rPr>
          <w:color w:val="000000" w:themeColor="text1"/>
          <w:sz w:val="28"/>
          <w:szCs w:val="28"/>
          <w:lang w:val="uk-UA"/>
        </w:rPr>
        <w:t xml:space="preserve"> осіб.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Звернення від пільгових категорій громадян розглядаються першочергово, </w:t>
      </w:r>
      <w:r>
        <w:rPr>
          <w:color w:val="000000" w:themeColor="text1"/>
          <w:sz w:val="28"/>
          <w:szCs w:val="28"/>
          <w:lang w:val="uk-UA"/>
        </w:rPr>
        <w:t xml:space="preserve">приділяючи порушеним питанням особливу увагу.</w:t>
      </w:r>
      <w:r/>
    </w:p>
    <w:p>
      <w:pPr>
        <w:pStyle w:val="833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Відповідно до соціального статусу найбільше звернень надійшло від пенсіонерів, робітників, селян. Також звертались безробітні та інші категорії населення громади.</w:t>
      </w:r>
      <w:r>
        <w:rPr>
          <w:iCs/>
          <w:color w:val="000000" w:themeColor="text1"/>
          <w:sz w:val="28"/>
          <w:szCs w:val="28"/>
          <w:lang w:val="uk-UA"/>
        </w:rPr>
        <w:t xml:space="preserve"> 286 </w:t>
      </w:r>
      <w:r>
        <w:rPr>
          <w:iCs/>
          <w:color w:val="000000" w:themeColor="text1"/>
          <w:sz w:val="28"/>
          <w:szCs w:val="28"/>
          <w:lang w:val="uk-UA"/>
        </w:rPr>
        <w:t xml:space="preserve"> звернень зареєстрова</w:t>
      </w:r>
      <w:r>
        <w:rPr>
          <w:iCs/>
          <w:color w:val="000000" w:themeColor="text1"/>
          <w:sz w:val="28"/>
          <w:szCs w:val="28"/>
          <w:lang w:val="uk-UA"/>
        </w:rPr>
        <w:t xml:space="preserve">но від осіб жіночої статі та 180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292b2c"/>
          <w:sz w:val="28"/>
          <w:szCs w:val="28"/>
          <w:shd w:val="clear" w:color="auto" w:fill="ffffff"/>
        </w:rPr>
        <w:t xml:space="preserve"> </w:t>
      </w:r>
      <w:r>
        <w:rPr>
          <w:iCs/>
          <w:color w:val="000000" w:themeColor="text1"/>
          <w:sz w:val="28"/>
          <w:szCs w:val="28"/>
          <w:lang w:val="uk-UA"/>
        </w:rPr>
        <w:t xml:space="preserve">чоловічої.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/>
    </w:p>
    <w:p>
      <w:pPr>
        <w:pStyle w:val="83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 01.01.2023 по 31.12.2023</w:t>
      </w:r>
      <w:r>
        <w:rPr>
          <w:color w:val="000000" w:themeColor="text1"/>
          <w:sz w:val="28"/>
          <w:szCs w:val="28"/>
          <w:lang w:val="uk-UA"/>
        </w:rPr>
        <w:t xml:space="preserve"> громадянами у зверненнях порушено </w:t>
      </w:r>
      <w:r>
        <w:rPr>
          <w:color w:val="000000" w:themeColor="text1"/>
          <w:sz w:val="28"/>
          <w:szCs w:val="28"/>
          <w:lang w:val="uk-UA"/>
        </w:rPr>
        <w:t xml:space="preserve">520</w:t>
      </w:r>
      <w:r>
        <w:rPr>
          <w:color w:val="292b2c"/>
          <w:sz w:val="28"/>
          <w:szCs w:val="28"/>
          <w:shd w:val="clear" w:color="auto" w:fill="ffffff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питань</w:t>
      </w:r>
      <w:r>
        <w:rPr>
          <w:color w:val="000000" w:themeColor="text1"/>
          <w:sz w:val="28"/>
          <w:szCs w:val="28"/>
          <w:lang w:val="uk-UA"/>
        </w:rPr>
        <w:t xml:space="preserve">, з них питому вагу складали п</w:t>
      </w:r>
      <w:r>
        <w:rPr>
          <w:color w:val="000000" w:themeColor="text1"/>
          <w:sz w:val="28"/>
          <w:szCs w:val="28"/>
          <w:lang w:val="uk-UA"/>
        </w:rPr>
        <w:t xml:space="preserve">итання соціального захисту – 348</w:t>
      </w:r>
      <w:r>
        <w:rPr>
          <w:color w:val="000000" w:themeColor="text1"/>
          <w:sz w:val="28"/>
          <w:szCs w:val="28"/>
          <w:lang w:val="uk-UA"/>
        </w:rPr>
        <w:t xml:space="preserve"> (виплати соціальних </w:t>
      </w:r>
      <w:r>
        <w:rPr>
          <w:color w:val="000000" w:themeColor="text1"/>
          <w:sz w:val="28"/>
          <w:szCs w:val="28"/>
          <w:lang w:val="uk-UA"/>
        </w:rPr>
        <w:t xml:space="preserve">допомог</w:t>
      </w:r>
      <w:r>
        <w:rPr>
          <w:color w:val="000000" w:themeColor="text1"/>
          <w:sz w:val="28"/>
          <w:szCs w:val="28"/>
          <w:lang w:val="uk-UA"/>
        </w:rPr>
        <w:t xml:space="preserve">, нарахування п</w:t>
      </w:r>
      <w:r>
        <w:rPr>
          <w:color w:val="000000" w:themeColor="text1"/>
          <w:sz w:val="28"/>
          <w:szCs w:val="28"/>
          <w:lang w:val="uk-UA"/>
        </w:rPr>
        <w:t xml:space="preserve">ільг, надання гуманітарної та грошової допомоги, </w:t>
      </w:r>
      <w:r>
        <w:rPr>
          <w:color w:val="000000" w:themeColor="text1"/>
          <w:sz w:val="28"/>
          <w:szCs w:val="28"/>
          <w:lang w:val="uk-UA"/>
        </w:rPr>
        <w:t xml:space="preserve">тощо) та питання аграрної пол</w:t>
      </w:r>
      <w:r>
        <w:rPr>
          <w:color w:val="000000" w:themeColor="text1"/>
          <w:sz w:val="28"/>
          <w:szCs w:val="28"/>
          <w:lang w:val="uk-UA"/>
        </w:rPr>
        <w:t xml:space="preserve">ітики і земельних відносин – 60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iCs/>
          <w:color w:val="000000" w:themeColor="text1"/>
          <w:sz w:val="28"/>
          <w:szCs w:val="28"/>
          <w:lang w:val="uk-UA"/>
        </w:rPr>
        <w:t xml:space="preserve">питання землекористування та добросусідських відносин, пов’язаних з цим</w:t>
      </w:r>
      <w:r>
        <w:rPr>
          <w:color w:val="000000" w:themeColor="text1"/>
          <w:sz w:val="28"/>
          <w:szCs w:val="28"/>
          <w:lang w:val="uk-UA"/>
        </w:rPr>
        <w:t xml:space="preserve">)</w:t>
      </w:r>
      <w:r>
        <w:rPr>
          <w:color w:val="000000" w:themeColor="text1"/>
          <w:sz w:val="28"/>
          <w:szCs w:val="28"/>
          <w:lang w:val="uk-UA"/>
        </w:rPr>
        <w:t xml:space="preserve">, питання веденн</w:t>
      </w:r>
      <w:r>
        <w:rPr>
          <w:color w:val="000000" w:themeColor="text1"/>
          <w:sz w:val="28"/>
          <w:szCs w:val="28"/>
          <w:lang w:val="uk-UA"/>
        </w:rPr>
        <w:t xml:space="preserve">я комунального господарства – 66</w:t>
      </w:r>
      <w:r>
        <w:rPr>
          <w:color w:val="000000" w:themeColor="text1"/>
          <w:sz w:val="28"/>
          <w:szCs w:val="28"/>
          <w:lang w:val="uk-UA"/>
        </w:rPr>
        <w:t xml:space="preserve">, питання  освіти, наукової діяльності  – 10.</w:t>
      </w:r>
      <w:r/>
    </w:p>
    <w:p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році</w:t>
      </w:r>
      <w:r>
        <w:rPr>
          <w:iCs/>
          <w:sz w:val="28"/>
          <w:szCs w:val="28"/>
        </w:rPr>
        <w:t xml:space="preserve"> до </w:t>
      </w:r>
      <w:r>
        <w:rPr>
          <w:iCs/>
          <w:sz w:val="28"/>
          <w:szCs w:val="28"/>
          <w:lang w:val="uk-UA"/>
        </w:rPr>
        <w:t xml:space="preserve">Менської </w:t>
      </w:r>
      <w:r>
        <w:rPr>
          <w:iCs/>
          <w:sz w:val="28"/>
          <w:szCs w:val="28"/>
        </w:rPr>
        <w:t xml:space="preserve">міської</w:t>
      </w:r>
      <w:r>
        <w:rPr>
          <w:iCs/>
          <w:sz w:val="28"/>
          <w:szCs w:val="28"/>
        </w:rPr>
        <w:t xml:space="preserve"> ради </w:t>
      </w:r>
      <w:r>
        <w:rPr>
          <w:iCs/>
          <w:sz w:val="28"/>
          <w:szCs w:val="28"/>
        </w:rPr>
        <w:t xml:space="preserve">надійшло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39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колективних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звернень</w:t>
      </w:r>
      <w:r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  <w:lang w:val="uk-UA"/>
        </w:rPr>
        <w:t xml:space="preserve">504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</w:t>
      </w:r>
      <w:r>
        <w:rPr>
          <w:iCs/>
          <w:sz w:val="28"/>
          <w:szCs w:val="28"/>
        </w:rPr>
        <w:t xml:space="preserve">ідпи</w:t>
      </w:r>
      <w:r>
        <w:rPr>
          <w:iCs/>
          <w:sz w:val="28"/>
          <w:szCs w:val="28"/>
          <w:lang w:val="uk-UA"/>
        </w:rPr>
        <w:t xml:space="preserve">си</w:t>
      </w:r>
      <w:r>
        <w:rPr>
          <w:iCs/>
          <w:sz w:val="28"/>
          <w:szCs w:val="28"/>
        </w:rPr>
        <w:t xml:space="preserve">)</w:t>
      </w:r>
      <w:r>
        <w:rPr>
          <w:iCs/>
          <w:sz w:val="28"/>
          <w:szCs w:val="28"/>
          <w:lang w:val="uk-UA"/>
        </w:rPr>
        <w:t xml:space="preserve">.</w:t>
      </w:r>
      <w:r>
        <w:rPr>
          <w:iCs/>
          <w:sz w:val="28"/>
          <w:szCs w:val="28"/>
        </w:rPr>
        <w:t xml:space="preserve"> У </w:t>
      </w:r>
      <w:r>
        <w:rPr>
          <w:iCs/>
          <w:sz w:val="28"/>
          <w:szCs w:val="28"/>
        </w:rPr>
        <w:t xml:space="preserve">більшості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</w:t>
      </w:r>
      <w:r>
        <w:rPr>
          <w:iCs/>
          <w:sz w:val="28"/>
          <w:szCs w:val="28"/>
        </w:rPr>
        <w:t xml:space="preserve"> них </w:t>
      </w:r>
      <w:r>
        <w:rPr>
          <w:iCs/>
          <w:sz w:val="28"/>
          <w:szCs w:val="28"/>
        </w:rPr>
        <w:t xml:space="preserve">порушувалися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питання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</w:t>
      </w:r>
      <w:r>
        <w:rPr>
          <w:iCs/>
          <w:sz w:val="28"/>
          <w:szCs w:val="28"/>
          <w:lang w:val="uk-UA"/>
        </w:rPr>
        <w:t xml:space="preserve">оботи</w:t>
      </w:r>
      <w:r>
        <w:rPr>
          <w:iCs/>
          <w:sz w:val="28"/>
          <w:szCs w:val="28"/>
          <w:lang w:val="uk-UA"/>
        </w:rPr>
        <w:t xml:space="preserve"> закладів освіти</w:t>
      </w:r>
      <w:r>
        <w:rPr>
          <w:iCs/>
          <w:sz w:val="28"/>
          <w:szCs w:val="28"/>
          <w:lang w:val="uk-UA"/>
        </w:rPr>
        <w:t xml:space="preserve">,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 xml:space="preserve">питання </w:t>
      </w:r>
      <w:r>
        <w:rPr>
          <w:color w:val="000000" w:themeColor="text1"/>
          <w:sz w:val="28"/>
          <w:szCs w:val="28"/>
          <w:lang w:val="uk-UA"/>
        </w:rPr>
        <w:t xml:space="preserve">ремонту доріг та питання передачі вуличних водогонів на баланс міської ради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 xml:space="preserve">.</w:t>
      </w:r>
      <w:r/>
    </w:p>
    <w:p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відповідний період оновлено та розміщено на </w:t>
      </w:r>
      <w:r>
        <w:rPr>
          <w:color w:val="000000"/>
          <w:sz w:val="28"/>
          <w:szCs w:val="28"/>
          <w:lang w:val="uk-UA"/>
        </w:rPr>
        <w:t xml:space="preserve">веб-сайті</w:t>
      </w:r>
      <w:r>
        <w:rPr>
          <w:color w:val="000000"/>
          <w:sz w:val="28"/>
          <w:szCs w:val="28"/>
          <w:lang w:val="uk-UA"/>
        </w:rPr>
        <w:t xml:space="preserve"> Менської міської ради графік прийому громадян керівництвом Менської міської ради та її виконавчого комітету (</w:t>
      </w:r>
      <w:hyperlink r:id="rId9" w:tooltip="https://mena.cg.gov.ua/index.php?id=34134&amp;tp=0" w:history="1">
        <w:r>
          <w:rPr>
            <w:rStyle w:val="820"/>
          </w:rPr>
          <w:t xml:space="preserve">https</w:t>
        </w:r>
        <w:r>
          <w:rPr>
            <w:rStyle w:val="820"/>
            <w:lang w:val="uk-UA"/>
          </w:rPr>
          <w:t xml:space="preserve">://</w:t>
        </w:r>
        <w:r>
          <w:rPr>
            <w:rStyle w:val="820"/>
          </w:rPr>
          <w:t xml:space="preserve">mena</w:t>
        </w:r>
        <w:r>
          <w:rPr>
            <w:rStyle w:val="820"/>
            <w:lang w:val="uk-UA"/>
          </w:rPr>
          <w:t xml:space="preserve">.</w:t>
        </w:r>
        <w:r>
          <w:rPr>
            <w:rStyle w:val="820"/>
          </w:rPr>
          <w:t xml:space="preserve">cg</w:t>
        </w:r>
        <w:r>
          <w:rPr>
            <w:rStyle w:val="820"/>
            <w:lang w:val="uk-UA"/>
          </w:rPr>
          <w:t xml:space="preserve">.</w:t>
        </w:r>
        <w:r>
          <w:rPr>
            <w:rStyle w:val="820"/>
          </w:rPr>
          <w:t xml:space="preserve">gov</w:t>
        </w:r>
        <w:r>
          <w:rPr>
            <w:rStyle w:val="820"/>
            <w:lang w:val="uk-UA"/>
          </w:rPr>
          <w:t xml:space="preserve">.</w:t>
        </w:r>
        <w:r>
          <w:rPr>
            <w:rStyle w:val="820"/>
          </w:rPr>
          <w:t xml:space="preserve">ua</w:t>
        </w:r>
        <w:r>
          <w:rPr>
            <w:rStyle w:val="820"/>
            <w:lang w:val="uk-UA"/>
          </w:rPr>
          <w:t xml:space="preserve">/</w:t>
        </w:r>
        <w:r>
          <w:rPr>
            <w:rStyle w:val="820"/>
          </w:rPr>
          <w:t xml:space="preserve">index</w:t>
        </w:r>
        <w:r>
          <w:rPr>
            <w:rStyle w:val="820"/>
            <w:lang w:val="uk-UA"/>
          </w:rPr>
          <w:t xml:space="preserve">.</w:t>
        </w:r>
        <w:r>
          <w:rPr>
            <w:rStyle w:val="820"/>
          </w:rPr>
          <w:t xml:space="preserve">php</w:t>
        </w:r>
        <w:r>
          <w:rPr>
            <w:rStyle w:val="820"/>
            <w:lang w:val="uk-UA"/>
          </w:rPr>
          <w:t xml:space="preserve">?</w:t>
        </w:r>
        <w:r>
          <w:rPr>
            <w:rStyle w:val="820"/>
          </w:rPr>
          <w:t xml:space="preserve">id</w:t>
        </w:r>
        <w:r>
          <w:rPr>
            <w:rStyle w:val="820"/>
            <w:lang w:val="uk-UA"/>
          </w:rPr>
          <w:t xml:space="preserve">=34134&amp;</w:t>
        </w:r>
        <w:r>
          <w:rPr>
            <w:rStyle w:val="820"/>
          </w:rPr>
          <w:t xml:space="preserve">tp</w:t>
        </w:r>
        <w:r>
          <w:rPr>
            <w:rStyle w:val="820"/>
            <w:lang w:val="uk-UA"/>
          </w:rPr>
          <w:t xml:space="preserve">=0</w:t>
        </w:r>
      </w:hyperlink>
      <w:r>
        <w:rPr>
          <w:color w:val="000000"/>
          <w:sz w:val="28"/>
          <w:szCs w:val="28"/>
          <w:lang w:val="uk-UA"/>
        </w:rPr>
        <w:t xml:space="preserve">); інформацію щодо звернення громадян безп</w:t>
      </w:r>
      <w:r>
        <w:rPr>
          <w:color w:val="000000"/>
          <w:sz w:val="28"/>
          <w:szCs w:val="28"/>
          <w:lang w:val="uk-UA"/>
        </w:rPr>
        <w:t xml:space="preserve">осередньо до виконавчих органів Менської міської ради з електронними та усними зверненнями за допомогою засобів телефонного зв’язку. У разі кадрових змін у Менській міській раді вчасно вносяться уточнення та коригування до зазначених графіків та інформацій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Н</w:t>
      </w:r>
      <w:r>
        <w:rPr>
          <w:iCs/>
          <w:color w:val="000000" w:themeColor="text1"/>
          <w:sz w:val="28"/>
          <w:szCs w:val="28"/>
          <w:lang w:val="uk-UA"/>
        </w:rPr>
        <w:t xml:space="preserve">езважаючи на збройний конфлікт у державі, </w:t>
      </w:r>
      <w:r>
        <w:rPr>
          <w:iCs/>
          <w:color w:val="000000" w:themeColor="text1"/>
          <w:sz w:val="28"/>
          <w:szCs w:val="28"/>
        </w:rPr>
        <w:t xml:space="preserve">мешканці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 xml:space="preserve">громади</w:t>
      </w:r>
      <w:r>
        <w:rPr>
          <w:iCs/>
          <w:color w:val="000000" w:themeColor="text1"/>
          <w:sz w:val="28"/>
          <w:szCs w:val="28"/>
        </w:rPr>
        <w:t xml:space="preserve"> мо</w:t>
      </w:r>
      <w:r>
        <w:rPr>
          <w:iCs/>
          <w:color w:val="000000" w:themeColor="text1"/>
          <w:sz w:val="28"/>
          <w:szCs w:val="28"/>
          <w:lang w:val="uk-UA"/>
        </w:rPr>
        <w:t xml:space="preserve">гли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надіслати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звернення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поштою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 xml:space="preserve">скористатися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засобами</w:t>
      </w:r>
      <w:r>
        <w:rPr>
          <w:iCs/>
          <w:color w:val="000000" w:themeColor="text1"/>
          <w:sz w:val="28"/>
          <w:szCs w:val="28"/>
        </w:rPr>
        <w:t xml:space="preserve"> телефонного та </w:t>
      </w:r>
      <w:r>
        <w:rPr>
          <w:iCs/>
          <w:color w:val="000000" w:themeColor="text1"/>
          <w:sz w:val="28"/>
          <w:szCs w:val="28"/>
        </w:rPr>
        <w:t xml:space="preserve">електронного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зв’язку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 xml:space="preserve">або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передати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особисто</w:t>
      </w:r>
      <w:r>
        <w:rPr>
          <w:iCs/>
          <w:color w:val="000000" w:themeColor="text1"/>
          <w:sz w:val="28"/>
          <w:szCs w:val="28"/>
        </w:rPr>
        <w:t xml:space="preserve"> до </w:t>
      </w:r>
      <w:r>
        <w:rPr>
          <w:iCs/>
          <w:color w:val="000000" w:themeColor="text1"/>
          <w:sz w:val="28"/>
          <w:szCs w:val="28"/>
        </w:rPr>
        <w:t xml:space="preserve">відділу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iCs/>
          <w:color w:val="000000" w:themeColor="text1"/>
          <w:sz w:val="28"/>
          <w:szCs w:val="28"/>
        </w:rPr>
        <w:t xml:space="preserve">.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Громадяни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мають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можливість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звернутися</w:t>
      </w:r>
      <w:r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електронну</w:t>
      </w:r>
      <w:r>
        <w:rPr>
          <w:color w:val="000000" w:themeColor="text1"/>
          <w:sz w:val="28"/>
          <w:szCs w:val="28"/>
        </w:rPr>
        <w:t xml:space="preserve"> адресу</w:t>
      </w:r>
      <w:r>
        <w:rPr>
          <w:color w:val="000000" w:themeColor="text1"/>
          <w:sz w:val="28"/>
          <w:szCs w:val="28"/>
          <w:lang w:val="uk-UA"/>
        </w:rPr>
        <w:t xml:space="preserve"> міської ради з </w:t>
      </w:r>
      <w:r>
        <w:rPr>
          <w:color w:val="000000" w:themeColor="text1"/>
          <w:sz w:val="28"/>
          <w:szCs w:val="28"/>
          <w:lang w:val="uk-UA"/>
        </w:rPr>
        <w:t xml:space="preserve">запитом</w:t>
      </w:r>
      <w:r>
        <w:rPr>
          <w:color w:val="000000" w:themeColor="text1"/>
          <w:sz w:val="28"/>
          <w:szCs w:val="28"/>
          <w:lang w:val="uk-UA"/>
        </w:rPr>
        <w:t xml:space="preserve"> на інформацію.</w:t>
      </w:r>
      <w:r/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Щодо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всіх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звернень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які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надійшли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виконавчого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комітету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було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вжито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передбачених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законодавством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заходів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Громадянам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надавалися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відповіді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 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роз’яснення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</w:t>
      </w:r>
      <w:r/>
    </w:p>
    <w:p>
      <w:pPr>
        <w:ind w:firstLine="855"/>
        <w:jc w:val="both"/>
        <w:spacing w:before="120"/>
        <w:tabs>
          <w:tab w:val="left" w:pos="1254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Щоквартально протягом 2023</w:t>
      </w:r>
      <w:r>
        <w:rPr>
          <w:color w:val="000000" w:themeColor="text1"/>
          <w:sz w:val="28"/>
          <w:szCs w:val="28"/>
          <w:lang w:val="uk-UA"/>
        </w:rPr>
        <w:t xml:space="preserve"> року здійснювався аналіз роботи відділу, підготовлено звіти та інформацію про звернення громадян, що надійшли на розгляд до Менської міської ради за відповідні періоди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 xml:space="preserve">https://mena.cg.gov.ua/index.php?id=34724&amp;tp=1</w:t>
      </w:r>
      <w:r>
        <w:rPr>
          <w:color w:val="000000" w:themeColor="text1"/>
          <w:sz w:val="28"/>
          <w:szCs w:val="28"/>
          <w:lang w:val="uk-UA"/>
        </w:rPr>
        <w:t xml:space="preserve">)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Виконавчим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комітетом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міської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</w:t>
      </w:r>
      <w:r>
        <w:rPr>
          <w:color w:val="000000" w:themeColor="text1"/>
          <w:sz w:val="28"/>
          <w:szCs w:val="28"/>
        </w:rPr>
        <w:t xml:space="preserve">ійно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здійснюється</w:t>
      </w:r>
      <w:r>
        <w:rPr>
          <w:color w:val="000000" w:themeColor="text1"/>
          <w:sz w:val="28"/>
          <w:szCs w:val="28"/>
        </w:rPr>
        <w:t xml:space="preserve"> робота </w:t>
      </w:r>
      <w:r>
        <w:rPr>
          <w:color w:val="000000" w:themeColor="text1"/>
          <w:sz w:val="28"/>
          <w:szCs w:val="28"/>
        </w:rPr>
        <w:t xml:space="preserve">щодо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поліпшення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надання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послуг</w:t>
      </w:r>
      <w:r>
        <w:rPr>
          <w:color w:val="000000" w:themeColor="text1"/>
          <w:sz w:val="28"/>
          <w:szCs w:val="28"/>
        </w:rPr>
        <w:t xml:space="preserve"> жителям </w:t>
      </w:r>
      <w:r>
        <w:rPr>
          <w:color w:val="000000" w:themeColor="text1"/>
          <w:sz w:val="28"/>
          <w:szCs w:val="28"/>
        </w:rPr>
        <w:t xml:space="preserve">міста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забезпечення</w:t>
      </w:r>
      <w:r>
        <w:rPr>
          <w:color w:val="000000" w:themeColor="text1"/>
          <w:sz w:val="28"/>
          <w:szCs w:val="28"/>
        </w:rPr>
        <w:t xml:space="preserve"> оперативного та </w:t>
      </w:r>
      <w:r>
        <w:rPr>
          <w:color w:val="000000" w:themeColor="text1"/>
          <w:sz w:val="28"/>
          <w:szCs w:val="28"/>
        </w:rPr>
        <w:t xml:space="preserve">об’єктивного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розгляду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звернень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громадян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pStyle w:val="823"/>
        <w:jc w:val="center"/>
        <w:spacing w:before="24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Методична робота</w:t>
      </w:r>
      <w:r/>
    </w:p>
    <w:p>
      <w:pPr>
        <w:pStyle w:val="827"/>
        <w:ind w:firstLine="708"/>
        <w:spacing w:line="240" w:lineRule="auto"/>
        <w:tabs>
          <w:tab w:val="num" w:pos="360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hd w:val="clear" w:color="auto" w:fill="ffffff"/>
        </w:rPr>
        <w:t xml:space="preserve">Забезпечення належної роботи із зверненнями громадян відповідно до чинного законодавства України у Менській міській раді здійснюється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осадовими о</w:t>
      </w:r>
      <w:r>
        <w:rPr>
          <w:color w:val="000000" w:themeColor="text1"/>
          <w:sz w:val="28"/>
          <w:szCs w:val="28"/>
        </w:rPr>
        <w:t xml:space="preserve">собами відділу документування та забезпечення діяльності апарату Менської</w:t>
      </w:r>
      <w:r>
        <w:rPr>
          <w:color w:val="000000" w:themeColor="text1"/>
          <w:sz w:val="28"/>
          <w:szCs w:val="28"/>
        </w:rPr>
        <w:t xml:space="preserve"> міської ради</w:t>
      </w:r>
      <w:r>
        <w:rPr>
          <w:color w:val="000000" w:themeColor="text1"/>
          <w:sz w:val="28"/>
          <w:szCs w:val="28"/>
        </w:rPr>
        <w:t xml:space="preserve"> (відповідно до Положення про відділ). Працівники відділу постійно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здійснюють </w:t>
      </w:r>
      <w:r>
        <w:rPr>
          <w:color w:val="000000" w:themeColor="text1"/>
          <w:sz w:val="28"/>
          <w:szCs w:val="28"/>
        </w:rPr>
        <w:t xml:space="preserve">особис</w:t>
      </w:r>
      <w:r>
        <w:rPr>
          <w:color w:val="000000" w:themeColor="text1"/>
          <w:sz w:val="28"/>
          <w:szCs w:val="28"/>
        </w:rPr>
        <w:t xml:space="preserve">ті консультації громадянам щодо розгляду звернень,</w:t>
      </w:r>
      <w:r>
        <w:rPr>
          <w:color w:val="000000" w:themeColor="text1"/>
          <w:sz w:val="28"/>
          <w:szCs w:val="28"/>
        </w:rPr>
        <w:t xml:space="preserve"> усні роз’яснення щодо законодавчих і нормативних актів, які регулюють питання </w:t>
      </w:r>
      <w:r>
        <w:rPr>
          <w:color w:val="000000" w:themeColor="text1"/>
          <w:sz w:val="28"/>
          <w:szCs w:val="28"/>
        </w:rPr>
        <w:t xml:space="preserve">роботи з</w:t>
      </w:r>
      <w:r>
        <w:rPr>
          <w:color w:val="000000" w:themeColor="text1"/>
          <w:sz w:val="28"/>
          <w:szCs w:val="28"/>
        </w:rPr>
        <w:t xml:space="preserve">і зверненнями громадян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межах своїх повноважень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pStyle w:val="827"/>
        <w:ind w:firstLine="708"/>
        <w:jc w:val="center"/>
        <w:spacing w:line="240" w:lineRule="auto"/>
        <w:tabs>
          <w:tab w:val="num" w:pos="36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Організаційна робота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роботи зі зв</w:t>
      </w:r>
      <w:r>
        <w:rPr>
          <w:sz w:val="28"/>
          <w:szCs w:val="28"/>
          <w:lang w:val="uk-UA"/>
        </w:rPr>
        <w:t xml:space="preserve">ерненнями громадян у Менській</w:t>
      </w:r>
      <w:r>
        <w:rPr>
          <w:sz w:val="28"/>
          <w:szCs w:val="28"/>
          <w:lang w:val="uk-UA"/>
        </w:rPr>
        <w:t xml:space="preserve"> міській раді здійснюється відповідно до вимог діючого законодавства з питань розгляду звернень громадян.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чинним законодавством, положенням про відділ, посадовими інструк</w:t>
      </w:r>
      <w:r>
        <w:rPr>
          <w:sz w:val="28"/>
          <w:szCs w:val="28"/>
          <w:lang w:val="uk-UA"/>
        </w:rPr>
        <w:t xml:space="preserve">ціями працівники відділу постійно</w:t>
      </w:r>
      <w:r>
        <w:rPr>
          <w:sz w:val="28"/>
          <w:szCs w:val="28"/>
          <w:lang w:val="uk-UA"/>
        </w:rPr>
        <w:t xml:space="preserve"> ведуть співбесіду із громадянами, надають їм роз’яснення та консультації з питань звернень грома</w:t>
      </w:r>
      <w:r>
        <w:rPr>
          <w:sz w:val="28"/>
          <w:szCs w:val="28"/>
          <w:lang w:val="uk-UA"/>
        </w:rPr>
        <w:t xml:space="preserve">дян, реєструють звернення, здійснюють діловодне опрацювання з подальшим аналізом виконання та підготовкою справ до архівного зберігання. Також відділ щоденно співпрацює з виконавчими органами міської ради в питаннях здійснення контролю за виконанням зверне</w:t>
      </w:r>
      <w:r>
        <w:rPr>
          <w:sz w:val="28"/>
          <w:szCs w:val="28"/>
          <w:lang w:val="uk-UA"/>
        </w:rPr>
        <w:t xml:space="preserve">нь громадян шляхом нагадування, </w:t>
      </w:r>
      <w:r>
        <w:rPr>
          <w:sz w:val="28"/>
          <w:szCs w:val="28"/>
          <w:lang w:val="uk-UA"/>
        </w:rPr>
        <w:t xml:space="preserve">як в письмовій, так і в усній формі (в телефонному режимі).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офіційному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вебсайті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було оновлено форму для подачі електронних звернень, а саме: </w:t>
      </w:r>
      <w:hyperlink r:id="rId10" w:tooltip="https://mena.cg.gov.ua/index.php?tp=equery" w:history="1">
        <w:r>
          <w:rPr>
            <w:rStyle w:val="820"/>
            <w:sz w:val="28"/>
            <w:szCs w:val="28"/>
          </w:rPr>
          <w:t xml:space="preserve">https://mena.cg.gov.ua/index.php?tp=equery</w:t>
        </w:r>
      </w:hyperlink>
      <w:r>
        <w:rPr>
          <w:sz w:val="28"/>
          <w:szCs w:val="28"/>
        </w:rPr>
        <w:t xml:space="preserve">. </w:t>
      </w:r>
      <w:r/>
    </w:p>
    <w:p>
      <w:pPr>
        <w:pStyle w:val="833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spacing w:before="120"/>
        <w:tabs>
          <w:tab w:val="left" w:pos="587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ІІ. Таблична звітність: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1</w:t>
      </w:r>
      <w:r>
        <w:rPr>
          <w:color w:val="000000"/>
          <w:sz w:val="28"/>
          <w:szCs w:val="28"/>
          <w:lang w:val="uk-UA"/>
        </w:rPr>
        <w:t xml:space="preserve"> арк. (додається)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spacing w:before="120"/>
        <w:tabs>
          <w:tab w:val="left" w:pos="587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керівника </w:t>
        <w:tab/>
        <w:tab/>
        <w:tab/>
        <w:tab/>
        <w:tab/>
        <w:tab/>
        <w:t xml:space="preserve">Наталія ПЕСОЦЬКА</w:t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6"/>
      <w:numFmt w:val="bullet"/>
      <w:isLgl w:val="false"/>
      <w:suff w:val="tab"/>
      <w:lvlText w:val="-"/>
      <w:lvlJc w:val="left"/>
      <w:pPr>
        <w:ind w:left="1161" w:hanging="420"/>
        <w:tabs>
          <w:tab w:val="num" w:pos="1161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1" w:hanging="360"/>
        <w:tabs>
          <w:tab w:val="num" w:pos="1101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21" w:hanging="360"/>
        <w:tabs>
          <w:tab w:val="num" w:pos="1821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41" w:hanging="360"/>
        <w:tabs>
          <w:tab w:val="num" w:pos="2541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61" w:hanging="360"/>
        <w:tabs>
          <w:tab w:val="num" w:pos="3261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81" w:hanging="360"/>
        <w:tabs>
          <w:tab w:val="num" w:pos="3981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01" w:hanging="360"/>
        <w:tabs>
          <w:tab w:val="num" w:pos="4701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21" w:hanging="360"/>
        <w:tabs>
          <w:tab w:val="num" w:pos="5421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41" w:hanging="360"/>
        <w:tabs>
          <w:tab w:val="num" w:pos="6141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61" w:hanging="360"/>
        <w:tabs>
          <w:tab w:val="num" w:pos="6861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558" w:hanging="990"/>
        <w:tabs>
          <w:tab w:val="num" w:pos="155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21" w:hanging="360"/>
        <w:tabs>
          <w:tab w:val="num" w:pos="1821" w:leader="none"/>
        </w:tabs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541" w:hanging="360"/>
        <w:tabs>
          <w:tab w:val="num" w:pos="2541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61" w:hanging="360"/>
        <w:tabs>
          <w:tab w:val="num" w:pos="3261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81" w:hanging="360"/>
        <w:tabs>
          <w:tab w:val="num" w:pos="3981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4701" w:hanging="360"/>
        <w:tabs>
          <w:tab w:val="num" w:pos="4701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21" w:hanging="360"/>
        <w:tabs>
          <w:tab w:val="num" w:pos="5421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41" w:hanging="360"/>
        <w:tabs>
          <w:tab w:val="num" w:pos="6141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861" w:hanging="360"/>
        <w:tabs>
          <w:tab w:val="num" w:pos="6861" w:leader="none"/>
        </w:tabs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4"/>
    <w:next w:val="814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character" w:styleId="642">
    <w:name w:val="Heading 2 Char"/>
    <w:basedOn w:val="816"/>
    <w:link w:val="815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6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6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6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6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6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6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6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814"/>
    <w:uiPriority w:val="34"/>
    <w:qFormat/>
    <w:pPr>
      <w:contextualSpacing/>
      <w:ind w:left="720"/>
    </w:pPr>
  </w:style>
  <w:style w:type="paragraph" w:styleId="658">
    <w:name w:val="Title"/>
    <w:basedOn w:val="814"/>
    <w:next w:val="81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4"/>
    <w:next w:val="81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4"/>
    <w:next w:val="814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4"/>
    <w:next w:val="814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character" w:styleId="666">
    <w:name w:val="Header Char"/>
    <w:basedOn w:val="816"/>
    <w:link w:val="821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5">
    <w:name w:val="Heading 2"/>
    <w:basedOn w:val="814"/>
    <w:next w:val="814"/>
    <w:link w:val="819"/>
    <w:semiHidden/>
    <w:unhideWhenUsed/>
    <w:qFormat/>
    <w:pPr>
      <w:ind w:left="7068" w:hanging="285"/>
      <w:keepNext/>
      <w:outlineLvl w:val="1"/>
    </w:pPr>
    <w:rPr>
      <w:b/>
      <w:bCs/>
      <w:sz w:val="28"/>
      <w:lang w:val="uk-UA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Заголовок 2 Знак"/>
    <w:basedOn w:val="816"/>
    <w:link w:val="815"/>
    <w:semiHidden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820">
    <w:name w:val="Hyperlink"/>
    <w:uiPriority w:val="99"/>
    <w:semiHidden/>
    <w:unhideWhenUsed/>
    <w:rPr>
      <w:color w:val="0000ff"/>
      <w:u w:val="single"/>
    </w:rPr>
  </w:style>
  <w:style w:type="paragraph" w:styleId="821">
    <w:name w:val="Header"/>
    <w:basedOn w:val="814"/>
    <w:link w:val="822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22" w:customStyle="1">
    <w:name w:val="Верхний колонтитул Знак"/>
    <w:basedOn w:val="816"/>
    <w:link w:val="821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3">
    <w:name w:val="Body Text"/>
    <w:basedOn w:val="814"/>
    <w:link w:val="824"/>
    <w:semiHidden/>
    <w:unhideWhenUsed/>
    <w:pPr>
      <w:jc w:val="both"/>
      <w:spacing w:before="120" w:line="360" w:lineRule="auto"/>
    </w:pPr>
    <w:rPr>
      <w:sz w:val="28"/>
      <w:lang w:val="uk-UA"/>
    </w:rPr>
  </w:style>
  <w:style w:type="character" w:styleId="824" w:customStyle="1">
    <w:name w:val="Основной текст Знак"/>
    <w:basedOn w:val="816"/>
    <w:link w:val="823"/>
    <w:semiHidden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paragraph" w:styleId="825">
    <w:name w:val="Body Text Indent"/>
    <w:basedOn w:val="814"/>
    <w:link w:val="826"/>
    <w:unhideWhenUsed/>
    <w:pPr>
      <w:ind w:firstLine="912"/>
      <w:jc w:val="both"/>
      <w:spacing w:before="120"/>
      <w:tabs>
        <w:tab w:val="left" w:pos="3486" w:leader="none"/>
      </w:tabs>
    </w:pPr>
    <w:rPr>
      <w:sz w:val="27"/>
      <w:lang w:val="uk-UA"/>
    </w:rPr>
  </w:style>
  <w:style w:type="character" w:styleId="826" w:customStyle="1">
    <w:name w:val="Основной текст с отступом Знак"/>
    <w:basedOn w:val="816"/>
    <w:link w:val="825"/>
    <w:rPr>
      <w:rFonts w:ascii="Times New Roman" w:hAnsi="Times New Roman" w:eastAsia="Times New Roman" w:cs="Times New Roman"/>
      <w:sz w:val="27"/>
      <w:szCs w:val="24"/>
      <w:lang w:val="uk-UA" w:eastAsia="ru-RU"/>
    </w:rPr>
  </w:style>
  <w:style w:type="paragraph" w:styleId="827">
    <w:name w:val="Body Text 2"/>
    <w:basedOn w:val="814"/>
    <w:link w:val="828"/>
    <w:unhideWhenUsed/>
    <w:pPr>
      <w:jc w:val="both"/>
      <w:spacing w:before="120" w:line="360" w:lineRule="auto"/>
    </w:pPr>
    <w:rPr>
      <w:sz w:val="28"/>
      <w:szCs w:val="20"/>
      <w:lang w:val="uk-UA"/>
    </w:rPr>
  </w:style>
  <w:style w:type="character" w:styleId="828" w:customStyle="1">
    <w:name w:val="Основной текст 2 Знак"/>
    <w:basedOn w:val="816"/>
    <w:link w:val="827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829" w:customStyle="1">
    <w:name w:val="txt1"/>
    <w:rPr>
      <w:sz w:val="24"/>
      <w:szCs w:val="24"/>
    </w:rPr>
  </w:style>
  <w:style w:type="character" w:styleId="830" w:customStyle="1">
    <w:name w:val="article-text1"/>
    <w:rPr>
      <w:rFonts w:hint="default" w:ascii="Times New Roman" w:hAnsi="Times New Roman" w:cs="Times New Roman"/>
      <w:sz w:val="18"/>
      <w:szCs w:val="18"/>
    </w:rPr>
  </w:style>
  <w:style w:type="character" w:styleId="831" w:customStyle="1">
    <w:name w:val="docdata"/>
    <w:basedOn w:val="816"/>
  </w:style>
  <w:style w:type="character" w:styleId="832">
    <w:name w:val="Strong"/>
    <w:basedOn w:val="816"/>
    <w:qFormat/>
    <w:rPr>
      <w:b/>
      <w:bCs/>
    </w:rPr>
  </w:style>
  <w:style w:type="paragraph" w:styleId="83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ena.cg.gov.ua/index.php?id=34134&amp;tp=0" TargetMode="External"/><Relationship Id="rId10" Type="http://schemas.openxmlformats.org/officeDocument/2006/relationships/hyperlink" Target="https://mena.cg.gov.ua/index.php?tp=equer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4</cp:revision>
  <dcterms:created xsi:type="dcterms:W3CDTF">2024-01-01T08:30:00Z</dcterms:created>
  <dcterms:modified xsi:type="dcterms:W3CDTF">2024-01-01T11:41:17Z</dcterms:modified>
</cp:coreProperties>
</file>